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710" w:rsidRDefault="00F67710" w:rsidP="00F6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F67710" w:rsidRDefault="00F67710" w:rsidP="00F6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Новобезгинская</w:t>
      </w:r>
      <w:proofErr w:type="spellEnd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 </w:t>
      </w:r>
    </w:p>
    <w:p w:rsidR="001162FC" w:rsidRPr="00F67710" w:rsidRDefault="00F67710" w:rsidP="00F677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Новооскольского</w:t>
      </w:r>
      <w:proofErr w:type="spellEnd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райна</w:t>
      </w:r>
      <w:proofErr w:type="spellEnd"/>
      <w:r w:rsidRPr="00F677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Белгородской области»</w:t>
      </w:r>
    </w:p>
    <w:p w:rsidR="001162FC" w:rsidRPr="00F67710" w:rsidRDefault="001162FC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  <w:bookmarkStart w:id="0" w:name="_GoBack"/>
      <w:bookmarkEnd w:id="0"/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1162FC" w:rsidRPr="00F67710" w:rsidRDefault="005C107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>Классный час, посвященный международному дню инвалидов</w:t>
      </w:r>
      <w:r w:rsidR="00F67710" w:rsidRPr="00F67710">
        <w:rPr>
          <w:rFonts w:ascii="Times New Roman" w:eastAsia="Times New Roman" w:hAnsi="Times New Roman" w:cs="Times New Roman"/>
          <w:b/>
          <w:bCs/>
          <w:i/>
          <w:sz w:val="40"/>
          <w:szCs w:val="40"/>
          <w:lang w:eastAsia="ru-RU"/>
        </w:rPr>
        <w:t xml:space="preserve"> </w:t>
      </w: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Default="00F67710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</w:pPr>
    </w:p>
    <w:p w:rsidR="00F67710" w:rsidRP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Классный руководитель:</w:t>
      </w: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Гривенная Н.А.</w:t>
      </w: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</w:pPr>
    </w:p>
    <w:p w:rsidR="00F67710" w:rsidRPr="00F67710" w:rsidRDefault="00F67710" w:rsidP="00F67710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162FC" w:rsidRPr="00F67710" w:rsidRDefault="005C1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6771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Цель: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-Знакомство детей с Международным днем инвалидов.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-Воспитание  уважительного,  гуманного, внимательного  отношения к инвалидам и признания их как полноценных членов общества.</w:t>
      </w:r>
    </w:p>
    <w:p w:rsidR="001162FC" w:rsidRDefault="005C1071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классного часа.</w:t>
      </w:r>
    </w:p>
    <w:p w:rsidR="001162FC" w:rsidRDefault="005C1071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Вступительное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слово: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тему сегодняшнего классного часа мы узнаем, когда выполним задание.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прикреплено к доске? (части тела бумажного человечка).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-Давайте, соединим их и посмотрим, что у нас получится.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рук у человека?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ног у человека?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получился человек? Это полноценный, здоровый человек. Так ли это?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теперь соединим оставшиеся на доске части человеческого тела.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-Чего не хватает у человека?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-Можно ли этого человека назвать полноценным (здоровым)?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его можно назвать?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 толковому словарю С.И. Ожегова.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ИНВАЛИД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человек, который полностью или частично лишен трудоспособности вследствие ранения, болезни или старости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слайд)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Итак, о ком мы будем говорить сегодня на уроке? (об инвалидах).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особый день. Международный день поддержки инвалидов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слайд)  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на нашей планете есть немало людей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обделенных физическим здоровьем, т.е. эти люди инвалиды или с рождения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результате перенесенной болезни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травм. Да действительно,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это происходит из-за невнимательного отношения к самому себе и близким.</w:t>
      </w:r>
    </w:p>
    <w:p w:rsidR="001162FC" w:rsidRDefault="001162FC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«Травмы в школе и дома»</w:t>
      </w:r>
    </w:p>
    <w:p w:rsidR="001162FC" w:rsidRDefault="005C1071" w:rsidP="002F52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Посмотрите на этот слайд. О чем он нас предупреждает? (ответы детей). Правильно баловство в школе, на дороге, дома, неаккуратное обращение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пиротехникой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привести к различным травмам. А порой даже к инвалидности.</w:t>
      </w:r>
    </w:p>
    <w:p w:rsidR="001162FC" w:rsidRDefault="005C1071" w:rsidP="002F5254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Кл. рук: Прежде чем продолжить разговор дальше, предлагаю посмотреть на следующий слайд. Кто это? (слайд 6)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Кл. рук: Чем она отличается от других исполнителей? (ответы детей, эта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исполнительница - слепая)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F5254">
        <w:rPr>
          <w:rFonts w:ascii="Times New Roman" w:hAnsi="Times New Roman" w:cs="Times New Roman"/>
          <w:color w:val="000000"/>
          <w:sz w:val="28"/>
          <w:szCs w:val="28"/>
        </w:rPr>
        <w:t>Кл. рук: Таких людей называют «</w:t>
      </w:r>
      <w:r>
        <w:rPr>
          <w:rFonts w:ascii="Times New Roman" w:hAnsi="Times New Roman" w:cs="Times New Roman"/>
          <w:color w:val="000000"/>
          <w:sz w:val="28"/>
          <w:szCs w:val="28"/>
        </w:rPr>
        <w:t>инвалид по зрению»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Внешне, они мало отличаются от нас с вами. Но им живется намного сложнее, чем нам, ведь они не видят окружающие нас предметов, различные ориентиры на дороге и дома.</w:t>
      </w:r>
    </w:p>
    <w:p w:rsidR="001162FC" w:rsidRDefault="005C1071" w:rsidP="002F5254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как же они пе</w:t>
      </w:r>
      <w:r>
        <w:rPr>
          <w:rFonts w:ascii="Times New Roman" w:hAnsi="Times New Roman" w:cs="Times New Roman"/>
          <w:color w:val="000000"/>
          <w:sz w:val="28"/>
          <w:szCs w:val="28"/>
        </w:rPr>
        <w:t>редвигаются? Кто или что им в этом помогает?</w:t>
      </w:r>
      <w:r w:rsidR="00F677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(слайд)</w:t>
      </w:r>
    </w:p>
    <w:p w:rsidR="001162FC" w:rsidRDefault="005C1071" w:rsidP="002F5254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-Специальные дорожки</w:t>
      </w:r>
    </w:p>
    <w:p w:rsidR="001162FC" w:rsidRDefault="005C1071" w:rsidP="002F5254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-собака-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повадырь</w:t>
      </w:r>
      <w:proofErr w:type="spellEnd"/>
    </w:p>
    <w:p w:rsidR="001162FC" w:rsidRDefault="005C1071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-трость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Есть « Общество слепых», где люди не имея зрения изготавли</w:t>
      </w:r>
      <w:r w:rsidR="00F67710">
        <w:rPr>
          <w:rFonts w:ascii="Times New Roman" w:hAnsi="Times New Roman" w:cs="Times New Roman"/>
          <w:color w:val="000000"/>
          <w:sz w:val="28"/>
          <w:szCs w:val="28"/>
        </w:rPr>
        <w:t>вают вещи общего потребления </w:t>
      </w:r>
      <w:r w:rsidR="00F67710"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крышки, выключатели, розетки ) и даже могут читать книги, но специа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льные для слепых.(слайд)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 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прочувствовать на себе, как трудно приходиться жить таким людям, предлагаю выполнить одно задание </w:t>
      </w:r>
      <w:r w:rsidR="002F52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Принеси предмет закрытыми глазами»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кто-то один, завяжите глаза. А теперь подойдите к книжному шкафу и возьмите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нигу с 3- ей полки. Принеси ее ко мне.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испытывали, при выполнении, этого задания? Хотелось ли вам снять повязку и открыть глаза?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нас всех это обыкновенное упражнение и при желании мы можем открыть глаза. И проделать задание с открытыми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глазами. Думаю, что каждый из вас понимает, что инвалиды по зрению себе такого позволить не могут.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сейчас, предлагаю вам, послушать запись, после которой я задам вам несколько вопросов.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услышали?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 вами можем слышать все эти звуки, а вот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люди, которые это сделать не могут, у них нет слуха – их называют инвалиды по слуху (на доске карточка – инвалид по слуху)</w:t>
      </w:r>
      <w:r w:rsidR="00F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(слайд)</w:t>
      </w:r>
      <w:r w:rsidR="00F67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Рассмотрите внимательно плакат и скажите, что может привести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потери слуха.? Что нужно</w:t>
      </w:r>
      <w:r w:rsidR="00F6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делать, чтоб этого избежать?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детей)</w:t>
      </w:r>
      <w:r w:rsidR="00F677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Правильно, нужно остерегаться громких звуков, не ходить в мороз без шапки, не ковырять в ушах острыми предметами.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Динамическая пауза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Люди, которые не слышат, понимают окружающий мир с помощью мимики и жестов.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Люди с ограниченными физически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возможностями хотят получать такое же удовольствие от жизни, как и все остальные.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А ещё есть люди, у которых нет каких</w:t>
      </w:r>
      <w:r w:rsidR="00F67710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либо конечностей (рук, ног). Люди, у которых нет ног, чаще всего, передвигаются на инвалидных колясках.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-Как вы думаете, какие тр</w:t>
      </w:r>
      <w:r>
        <w:rPr>
          <w:rFonts w:ascii="Times New Roman" w:hAnsi="Times New Roman" w:cs="Times New Roman"/>
          <w:color w:val="000000"/>
          <w:sz w:val="28"/>
          <w:szCs w:val="28"/>
        </w:rPr>
        <w:t>удности встречаются перед ними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слайд)</w:t>
      </w:r>
    </w:p>
    <w:p w:rsidR="001162FC" w:rsidRDefault="005C1071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76767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Ступеньки  являются главной сложностью этих людей. Многие из них не могут выбраться из своего дома.(слайд)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для глухих людей созданы театры мимики и жестов, для слепых – издаются специальные книги, для не 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ящих – организуются спортивные соревнования и даже специальные Олимпийские игры.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 знаете ли вы, что такие люди участвуют в соревнованиях? Как они называются? Да, верно,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параолимпийцами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двух словах это очень сильные люди! В первую очередь сильные духом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Только такие люди могут добиваться успехов, которых достигают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параолимпийцы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Имея врожденные или приобретенные ограничения физических возможностей, они ставят рекорды в спортивных соревнованиях, научившись не только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и побеждать.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Параолимпийцы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спортсмены, выступающие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организующихся исключительно для людей с недостатками физического развития.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наблюдал трансляции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Параолимпиады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тот видел этих спортсменов. Все они разбиты по категориям сложности заболевания.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полностью без ног, есть колясочники, есть без одной ноги (есть и другие градации). Также учитывается степень неподвижности человека... Все они соревнуются в своих группах. Нет такого, чтобы спортсмен без одной ноги выступал наравне с колясочником.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Почувствовать на себе как трудно таким людям сделать, то что для нас не составляет труда, поможет одно упражнение. Подойдите ко мне 2 человека. Сейчас, я, одну руку ленточкой привяжу к туловищу. А вы с помощью одной руки попробуйте надеть на себя пиджак.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Рефлексия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испытывали? Что хотелось сделать?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Ребята сегодня вы прослушали информацию, многие из вас ощутили на себе, выполняя различные задания, как трудно порой жить людям инвалидам. Я, думаю, что вы станете добрее, внимательнее, отзывчивее. Чтобы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хоть как-то помочь им. В течении занятия, по вашим глазам, мне стало понятно, что всё услышанное, увиденное тронуло ваши сердца. Хочется добавить, что каждый инвалид желает, чтоб к нему относились как к полноценному человеку. И ка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сказал один из таких людей: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чувствуем себя нормально, как и все другие люди, инвалидами нас делает – отношение людей к нам.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Мультфильм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Думаю, многие из вас не станут больше смеяться над такими людьми, а наоборот по возможности предложат им свою помощь.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как мы можем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 им, я хочу услышать от вас. А для этого мы сейчас разделимся на две группы.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ряд - будут градостроители.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нужно придумать, что можно изменить в строительстве города, чтобы облегчить жизнь инвалидам.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ряд – выбирают карточки, на которых написано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действия, которые вы можете сделать сами в помощь инвалидам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 течении 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1 -2 минут выполняют задание.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 время звучит релаксационная музыка). Затем дети озвучивают, что у них получилось.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сделать вход и выход, из магазинов, транспорта, предн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азначенных, для инвалидных колясок.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помочь перейти дорогу, сходить в магазин, помочь убрать квартиру, уделить внимание.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Заключительная часть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хотите сеять вокруг себя добро, помогать, протяните руку помощи и поддержки людям, которые в эт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ом нуждаются. 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столах лежат ладошки, напишите на них то, что ближе вашей душе то, что вы хотите сказать инвалидам. Вы можете воспользоваться надписями на доск</w:t>
      </w:r>
      <w:r w:rsidR="002F5254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придумать свой вариант.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доске записано: я - хочу помочь вам, я переживаю за вас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поддержу вас в трудную минуту), а теперь прикрепите ладошки с пожеланиями к нашему плакату.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Итог занятия.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ком и о чем говорили? Кто согласен с тем, что «Доброта спасет мир»? Доброта - вещь удивительная, она, как ни что сближает. Доброта спасает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одиночества и душевных ран. Вас я друзья, ни о чем не прошу, просто будьте добры.</w:t>
      </w:r>
    </w:p>
    <w:p w:rsidR="001162FC" w:rsidRDefault="005C1071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закончить наш классный час я хочу словами великого русского писателя: «В жизни есть только одно несомненное счастье – жить для других»</w:t>
      </w:r>
    </w:p>
    <w:p w:rsidR="001162FC" w:rsidRDefault="00116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2FC" w:rsidRDefault="001162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62FC" w:rsidRDefault="001162FC">
      <w:pPr>
        <w:rPr>
          <w:rFonts w:ascii="Times New Roman" w:hAnsi="Times New Roman" w:cs="Times New Roman"/>
          <w:sz w:val="28"/>
          <w:szCs w:val="28"/>
        </w:rPr>
      </w:pPr>
    </w:p>
    <w:p w:rsidR="001162FC" w:rsidRDefault="005C1071">
      <w:pPr>
        <w:pStyle w:val="ac"/>
        <w:numPr>
          <w:ilvl w:val="0"/>
          <w:numId w:val="2"/>
        </w:numPr>
      </w:pPr>
      <w:r>
        <w:rPr>
          <w:noProof/>
          <w:lang w:eastAsia="ru-RU"/>
        </w:rPr>
        <w:lastRenderedPageBreak/>
        <w:drawing>
          <wp:inline distT="0" distB="0" distL="0" distR="0">
            <wp:extent cx="4581525" cy="4505325"/>
            <wp:effectExtent l="0" t="0" r="0" b="0"/>
            <wp:docPr id="2" name="Рисунок 1" descr="http://co8tula.ru/upload/iblock/fd2/fd2b8df60b8688968ed979497ddfa2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://co8tula.ru/upload/iblock/fd2/fd2b8df60b8688968ed979497ddfa22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86375" cy="3341370"/>
            <wp:effectExtent l="0" t="0" r="0" b="0"/>
            <wp:docPr id="3" name="Рисунок 4" descr="http://school-26-school.narod.ru/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http://school-26-school.narod.ru/6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2FC" w:rsidRDefault="001162FC">
      <w:pPr>
        <w:pStyle w:val="ac"/>
        <w:numPr>
          <w:ilvl w:val="0"/>
          <w:numId w:val="2"/>
        </w:numPr>
      </w:pPr>
    </w:p>
    <w:p w:rsidR="001162FC" w:rsidRDefault="005C1071">
      <w:pPr>
        <w:pStyle w:val="ac"/>
        <w:numPr>
          <w:ilvl w:val="0"/>
          <w:numId w:val="2"/>
        </w:numPr>
      </w:pPr>
      <w:r>
        <w:t>Мир один для всех</w:t>
      </w:r>
    </w:p>
    <w:sectPr w:rsidR="001162FC" w:rsidSect="00534AE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01D"/>
    <w:multiLevelType w:val="multilevel"/>
    <w:tmpl w:val="4392981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9F310F"/>
    <w:multiLevelType w:val="multilevel"/>
    <w:tmpl w:val="84B0C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60EC7B26"/>
    <w:multiLevelType w:val="multilevel"/>
    <w:tmpl w:val="71E040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2FC"/>
    <w:rsid w:val="001162FC"/>
    <w:rsid w:val="002F5254"/>
    <w:rsid w:val="00534AEC"/>
    <w:rsid w:val="005C1071"/>
    <w:rsid w:val="00F6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25FB"/>
    <w:rPr>
      <w:b/>
      <w:bCs/>
    </w:rPr>
  </w:style>
  <w:style w:type="character" w:styleId="a4">
    <w:name w:val="Emphasis"/>
    <w:basedOn w:val="a0"/>
    <w:uiPriority w:val="20"/>
    <w:qFormat/>
    <w:rsid w:val="00BC25FB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BC25FB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675E34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7"/>
    <w:qFormat/>
    <w:rsid w:val="00534AEC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7">
    <w:name w:val="Body Text"/>
    <w:basedOn w:val="a"/>
    <w:rsid w:val="00534AEC"/>
    <w:pPr>
      <w:spacing w:after="140"/>
    </w:pPr>
  </w:style>
  <w:style w:type="paragraph" w:styleId="a8">
    <w:name w:val="List"/>
    <w:basedOn w:val="a7"/>
    <w:rsid w:val="00534AEC"/>
    <w:rPr>
      <w:rFonts w:cs="Lohit Devanagari"/>
    </w:rPr>
  </w:style>
  <w:style w:type="paragraph" w:styleId="a9">
    <w:name w:val="caption"/>
    <w:basedOn w:val="a"/>
    <w:qFormat/>
    <w:rsid w:val="00534AE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rsid w:val="00534AEC"/>
    <w:pPr>
      <w:suppressLineNumbers/>
    </w:pPr>
    <w:rPr>
      <w:rFonts w:cs="Lohit Devanagari"/>
    </w:rPr>
  </w:style>
  <w:style w:type="paragraph" w:styleId="ab">
    <w:name w:val="Normal (Web)"/>
    <w:basedOn w:val="a"/>
    <w:uiPriority w:val="99"/>
    <w:semiHidden/>
    <w:unhideWhenUsed/>
    <w:qFormat/>
    <w:rsid w:val="00BC25F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675E34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675E3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Natalia</cp:lastModifiedBy>
  <cp:revision>2</cp:revision>
  <cp:lastPrinted>2017-12-04T08:13:00Z</cp:lastPrinted>
  <dcterms:created xsi:type="dcterms:W3CDTF">2022-12-04T10:21:00Z</dcterms:created>
  <dcterms:modified xsi:type="dcterms:W3CDTF">2022-12-04T10:21:00Z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